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6" w:rsidRDefault="00601DB6" w:rsidP="00B96FEC">
      <w:pPr>
        <w:rPr>
          <w:sz w:val="24"/>
          <w:szCs w:val="24"/>
        </w:rPr>
      </w:pPr>
    </w:p>
    <w:p w:rsidR="00601DB6" w:rsidRDefault="00601DB6" w:rsidP="00B96FEC">
      <w:pPr>
        <w:rPr>
          <w:sz w:val="24"/>
          <w:szCs w:val="24"/>
        </w:rPr>
      </w:pPr>
    </w:p>
    <w:p w:rsidR="00B96FEC" w:rsidRDefault="00B96FEC" w:rsidP="00B96FEC">
      <w:pPr>
        <w:rPr>
          <w:sz w:val="24"/>
          <w:szCs w:val="24"/>
        </w:rPr>
      </w:pPr>
      <w:r>
        <w:rPr>
          <w:sz w:val="24"/>
          <w:szCs w:val="24"/>
        </w:rPr>
        <w:t xml:space="preserve">Please submit </w:t>
      </w:r>
      <w:r w:rsidR="00236A4B">
        <w:rPr>
          <w:sz w:val="24"/>
          <w:szCs w:val="24"/>
        </w:rPr>
        <w:t>information requested on t</w:t>
      </w:r>
      <w:r>
        <w:rPr>
          <w:sz w:val="24"/>
          <w:szCs w:val="24"/>
        </w:rPr>
        <w:t>his checklist</w:t>
      </w:r>
      <w:r w:rsidR="00F02432">
        <w:rPr>
          <w:sz w:val="24"/>
          <w:szCs w:val="24"/>
        </w:rPr>
        <w:t xml:space="preserve"> to hf_notice@sugf.com</w:t>
      </w:r>
      <w:bookmarkStart w:id="0" w:name="_GoBack"/>
      <w:bookmarkEnd w:id="0"/>
      <w:r>
        <w:rPr>
          <w:sz w:val="24"/>
          <w:szCs w:val="24"/>
        </w:rPr>
        <w:t xml:space="preserve"> with a Notification of Hydraulic Fracture (HF) for wells located within the Southern Ute Indian Reservation (SUIR) subject to SUIT jurisdiction.  Documentation must be submitted </w:t>
      </w:r>
      <w:r w:rsidR="002D3AB7">
        <w:rPr>
          <w:sz w:val="24"/>
          <w:szCs w:val="24"/>
        </w:rPr>
        <w:t xml:space="preserve">at least </w:t>
      </w:r>
      <w:r w:rsidR="00601DB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01DB6">
        <w:rPr>
          <w:sz w:val="24"/>
          <w:szCs w:val="24"/>
        </w:rPr>
        <w:t>business</w:t>
      </w:r>
      <w:r>
        <w:rPr>
          <w:sz w:val="24"/>
          <w:szCs w:val="24"/>
        </w:rPr>
        <w:t xml:space="preserve"> days prior to </w:t>
      </w:r>
      <w:proofErr w:type="gramStart"/>
      <w:r>
        <w:rPr>
          <w:sz w:val="24"/>
          <w:szCs w:val="24"/>
        </w:rPr>
        <w:t>planned</w:t>
      </w:r>
      <w:proofErr w:type="gramEnd"/>
      <w:r>
        <w:rPr>
          <w:sz w:val="24"/>
          <w:szCs w:val="24"/>
        </w:rPr>
        <w:t xml:space="preserve"> HF activities.</w:t>
      </w:r>
    </w:p>
    <w:p w:rsidR="00B96FEC" w:rsidRDefault="00B96FEC" w:rsidP="00B96FEC">
      <w:pPr>
        <w:rPr>
          <w:sz w:val="24"/>
          <w:szCs w:val="24"/>
        </w:rPr>
      </w:pPr>
    </w:p>
    <w:p w:rsidR="00B96FEC" w:rsidRDefault="00DD5F88" w:rsidP="00B96FEC">
      <w:pPr>
        <w:rPr>
          <w:sz w:val="24"/>
          <w:szCs w:val="24"/>
        </w:rPr>
      </w:pPr>
      <w:r>
        <w:rPr>
          <w:sz w:val="24"/>
          <w:szCs w:val="24"/>
        </w:rPr>
        <w:t>Well Name:</w:t>
      </w:r>
      <w:r w:rsidR="00593B4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:rsidR="00DD5F88" w:rsidRDefault="00DD5F88" w:rsidP="00B96FEC">
      <w:pPr>
        <w:rPr>
          <w:sz w:val="24"/>
          <w:szCs w:val="24"/>
        </w:rPr>
      </w:pPr>
      <w:r>
        <w:rPr>
          <w:sz w:val="24"/>
          <w:szCs w:val="24"/>
        </w:rPr>
        <w:t>API:</w:t>
      </w:r>
      <w:r w:rsidR="00593B4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DD5F88" w:rsidRDefault="00DD5F88" w:rsidP="00B96FEC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 w:rsidR="00593B4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CB07ED" w:rsidRDefault="00CB07ED" w:rsidP="00B96FEC">
      <w:pPr>
        <w:rPr>
          <w:sz w:val="24"/>
          <w:szCs w:val="24"/>
        </w:rPr>
      </w:pPr>
      <w:r>
        <w:rPr>
          <w:sz w:val="24"/>
          <w:szCs w:val="24"/>
        </w:rPr>
        <w:t>Date HF Scheduled: _____________________________________________________________</w:t>
      </w:r>
    </w:p>
    <w:p w:rsidR="00DD5F88" w:rsidRDefault="00DD5F88" w:rsidP="00DD5F88">
      <w:pPr>
        <w:rPr>
          <w:sz w:val="24"/>
          <w:szCs w:val="24"/>
        </w:rPr>
      </w:pPr>
    </w:p>
    <w:p w:rsidR="00593B4C" w:rsidRDefault="00593B4C" w:rsidP="00DD5F88">
      <w:pPr>
        <w:rPr>
          <w:sz w:val="24"/>
          <w:szCs w:val="24"/>
        </w:rPr>
      </w:pPr>
    </w:p>
    <w:p w:rsidR="00DD5F88" w:rsidRDefault="00DD5F88" w:rsidP="00593B4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Geology</w:t>
      </w:r>
    </w:p>
    <w:p w:rsidR="00593B4C" w:rsidRDefault="00DD5F8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Target formation</w:t>
      </w:r>
    </w:p>
    <w:p w:rsidR="00593B4C" w:rsidRDefault="00DD5F8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Estimated target depths (measured and true vertical) to top and bottom of HF zone</w:t>
      </w:r>
    </w:p>
    <w:p w:rsidR="00593B4C" w:rsidRDefault="00DD5F8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Estimated depth and thickness of overlying confining zone</w:t>
      </w:r>
    </w:p>
    <w:p w:rsidR="009B6AB6" w:rsidRDefault="009B6AB6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 xml:space="preserve">Description of any known </w:t>
      </w:r>
      <w:r w:rsidR="00434B2F" w:rsidRPr="00593B4C">
        <w:rPr>
          <w:sz w:val="24"/>
          <w:szCs w:val="24"/>
        </w:rPr>
        <w:t xml:space="preserve">vicinity </w:t>
      </w:r>
      <w:r w:rsidRPr="00593B4C">
        <w:rPr>
          <w:sz w:val="24"/>
          <w:szCs w:val="24"/>
        </w:rPr>
        <w:t>structures, faults or fractures</w:t>
      </w:r>
    </w:p>
    <w:p w:rsidR="00593B4C" w:rsidRPr="00593B4C" w:rsidRDefault="00593B4C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Wellbore diagram</w:t>
      </w:r>
    </w:p>
    <w:p w:rsidR="00F03728" w:rsidRPr="00F03728" w:rsidRDefault="00F03728" w:rsidP="00593B4C">
      <w:pPr>
        <w:pStyle w:val="ListParagraph"/>
        <w:spacing w:line="276" w:lineRule="auto"/>
        <w:rPr>
          <w:sz w:val="24"/>
          <w:szCs w:val="24"/>
        </w:rPr>
      </w:pPr>
    </w:p>
    <w:p w:rsidR="00593B4C" w:rsidRDefault="00DD5F88" w:rsidP="00593B4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Water</w:t>
      </w:r>
      <w:r w:rsidR="00F03728">
        <w:rPr>
          <w:sz w:val="24"/>
          <w:szCs w:val="24"/>
        </w:rPr>
        <w:t xml:space="preserve"> Supply</w:t>
      </w:r>
    </w:p>
    <w:p w:rsidR="00593B4C" w:rsidRDefault="00DD5F8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Source of water supply</w:t>
      </w:r>
    </w:p>
    <w:p w:rsidR="00F03728" w:rsidRPr="00593B4C" w:rsidRDefault="00F0372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Method of transport of water</w:t>
      </w:r>
    </w:p>
    <w:p w:rsidR="00F03728" w:rsidRDefault="00F03728" w:rsidP="00593B4C">
      <w:pPr>
        <w:pStyle w:val="ListParagraph"/>
        <w:spacing w:line="276" w:lineRule="auto"/>
        <w:rPr>
          <w:sz w:val="24"/>
          <w:szCs w:val="24"/>
        </w:rPr>
      </w:pPr>
    </w:p>
    <w:p w:rsidR="00593B4C" w:rsidRDefault="00F03728" w:rsidP="00593B4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HF Plan</w:t>
      </w:r>
    </w:p>
    <w:p w:rsidR="00593B4C" w:rsidRDefault="00F0372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Estimated total volume of fluid to be used</w:t>
      </w:r>
    </w:p>
    <w:p w:rsidR="00593B4C" w:rsidRDefault="00F03728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Maximum anticipated surface pressure</w:t>
      </w:r>
      <w:r w:rsidR="00CB07ED" w:rsidRPr="00593B4C">
        <w:rPr>
          <w:sz w:val="24"/>
          <w:szCs w:val="24"/>
        </w:rPr>
        <w:t xml:space="preserve"> </w:t>
      </w:r>
      <w:r w:rsidRPr="00593B4C">
        <w:rPr>
          <w:sz w:val="24"/>
          <w:szCs w:val="24"/>
        </w:rPr>
        <w:t>during HF</w:t>
      </w:r>
    </w:p>
    <w:p w:rsidR="00593B4C" w:rsidRDefault="009B6AB6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 xml:space="preserve">Documentation of pressure testing to </w:t>
      </w:r>
      <w:r w:rsidR="00434B2F" w:rsidRPr="00593B4C">
        <w:rPr>
          <w:sz w:val="24"/>
          <w:szCs w:val="24"/>
        </w:rPr>
        <w:t>anticipated surface pressure during HF</w:t>
      </w:r>
    </w:p>
    <w:p w:rsidR="00593B4C" w:rsidRDefault="00C24900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 xml:space="preserve">Number of </w:t>
      </w:r>
      <w:r w:rsidR="009B6AB6" w:rsidRPr="00593B4C">
        <w:rPr>
          <w:sz w:val="24"/>
          <w:szCs w:val="24"/>
        </w:rPr>
        <w:t xml:space="preserve">planned </w:t>
      </w:r>
      <w:r w:rsidRPr="00593B4C">
        <w:rPr>
          <w:sz w:val="24"/>
          <w:szCs w:val="24"/>
        </w:rPr>
        <w:t>HF stages and stage length(s)</w:t>
      </w:r>
    </w:p>
    <w:p w:rsidR="003453CE" w:rsidRPr="00593B4C" w:rsidRDefault="002D3AB7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Horizontal offset well evaluation </w:t>
      </w:r>
      <w:r w:rsidR="00236A4B" w:rsidRPr="00593B4C">
        <w:rPr>
          <w:sz w:val="24"/>
          <w:szCs w:val="24"/>
        </w:rPr>
        <w:t>for all wells w/in 1,500 feet of proposed well</w:t>
      </w:r>
    </w:p>
    <w:p w:rsidR="00593B4C" w:rsidRDefault="00C24900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 xml:space="preserve">Estimated volume of </w:t>
      </w:r>
      <w:proofErr w:type="spellStart"/>
      <w:r w:rsidRPr="00593B4C">
        <w:rPr>
          <w:sz w:val="24"/>
          <w:szCs w:val="24"/>
        </w:rPr>
        <w:t>flowback</w:t>
      </w:r>
      <w:proofErr w:type="spellEnd"/>
    </w:p>
    <w:p w:rsidR="00C24900" w:rsidRPr="00593B4C" w:rsidRDefault="00C24900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 xml:space="preserve">Disposal </w:t>
      </w:r>
      <w:r w:rsidR="009B6AB6" w:rsidRPr="00593B4C">
        <w:rPr>
          <w:sz w:val="24"/>
          <w:szCs w:val="24"/>
        </w:rPr>
        <w:t xml:space="preserve">and transport </w:t>
      </w:r>
      <w:r w:rsidRPr="00593B4C">
        <w:rPr>
          <w:sz w:val="24"/>
          <w:szCs w:val="24"/>
        </w:rPr>
        <w:t>method</w:t>
      </w:r>
      <w:r w:rsidR="009B6AB6" w:rsidRPr="00593B4C">
        <w:rPr>
          <w:sz w:val="24"/>
          <w:szCs w:val="24"/>
        </w:rPr>
        <w:t xml:space="preserve"> for </w:t>
      </w:r>
      <w:proofErr w:type="spellStart"/>
      <w:r w:rsidR="009B6AB6" w:rsidRPr="00593B4C">
        <w:rPr>
          <w:sz w:val="24"/>
          <w:szCs w:val="24"/>
        </w:rPr>
        <w:t>flowback</w:t>
      </w:r>
      <w:proofErr w:type="spellEnd"/>
    </w:p>
    <w:p w:rsidR="00C24900" w:rsidRDefault="00C24900" w:rsidP="00593B4C">
      <w:pPr>
        <w:pStyle w:val="ListParagraph"/>
        <w:spacing w:line="276" w:lineRule="auto"/>
        <w:ind w:left="1080"/>
        <w:rPr>
          <w:sz w:val="24"/>
          <w:szCs w:val="24"/>
        </w:rPr>
      </w:pPr>
    </w:p>
    <w:p w:rsidR="00C24900" w:rsidRDefault="00C24900" w:rsidP="00593B4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Cement </w:t>
      </w:r>
    </w:p>
    <w:p w:rsidR="00593B4C" w:rsidRDefault="00C24900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 xml:space="preserve">Depth and </w:t>
      </w:r>
      <w:r w:rsidR="009B6AB6" w:rsidRPr="00593B4C">
        <w:rPr>
          <w:sz w:val="24"/>
          <w:szCs w:val="24"/>
        </w:rPr>
        <w:t>placement method of cement</w:t>
      </w:r>
    </w:p>
    <w:p w:rsidR="009B6AB6" w:rsidRPr="00593B4C" w:rsidRDefault="009B6AB6" w:rsidP="00593B4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593B4C">
        <w:rPr>
          <w:sz w:val="24"/>
          <w:szCs w:val="24"/>
        </w:rPr>
        <w:t>Documentation of cement adequacy</w:t>
      </w:r>
    </w:p>
    <w:sectPr w:rsidR="009B6AB6" w:rsidRPr="00593B4C" w:rsidSect="00593B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14" w:rsidRDefault="006E0214" w:rsidP="00593B4C">
      <w:r>
        <w:separator/>
      </w:r>
    </w:p>
  </w:endnote>
  <w:endnote w:type="continuationSeparator" w:id="0">
    <w:p w:rsidR="006E0214" w:rsidRDefault="006E0214" w:rsidP="005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14" w:rsidRDefault="006E0214" w:rsidP="00593B4C">
      <w:r>
        <w:separator/>
      </w:r>
    </w:p>
  </w:footnote>
  <w:footnote w:type="continuationSeparator" w:id="0">
    <w:p w:rsidR="006E0214" w:rsidRDefault="006E0214" w:rsidP="0059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B6" w:rsidRDefault="00B65092" w:rsidP="00601DB6">
    <w:pPr>
      <w:pStyle w:val="Header"/>
      <w:tabs>
        <w:tab w:val="clear" w:pos="4680"/>
        <w:tab w:val="clear" w:pos="9360"/>
        <w:tab w:val="left" w:pos="24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-238125</wp:posOffset>
          </wp:positionV>
          <wp:extent cx="923544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balsea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DB6">
      <w:t xml:space="preserve">                    </w:t>
    </w:r>
  </w:p>
  <w:p w:rsidR="00B65092" w:rsidRDefault="00601DB6" w:rsidP="00601DB6">
    <w:pPr>
      <w:pStyle w:val="Header"/>
      <w:tabs>
        <w:tab w:val="clear" w:pos="4680"/>
        <w:tab w:val="clear" w:pos="9360"/>
        <w:tab w:val="left" w:pos="2460"/>
      </w:tabs>
      <w:rPr>
        <w:b/>
        <w:sz w:val="32"/>
        <w:szCs w:val="32"/>
      </w:rPr>
    </w:pPr>
    <w:r>
      <w:t xml:space="preserve">                   </w:t>
    </w:r>
    <w:r w:rsidRPr="00B96FEC">
      <w:rPr>
        <w:b/>
        <w:sz w:val="32"/>
        <w:szCs w:val="32"/>
      </w:rPr>
      <w:t>Southern Ute Indian Reservation Hydraulic Fracturing Checklist</w:t>
    </w:r>
  </w:p>
  <w:p w:rsidR="00593B4C" w:rsidRDefault="00593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61E"/>
    <w:multiLevelType w:val="hybridMultilevel"/>
    <w:tmpl w:val="FAC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7582"/>
    <w:multiLevelType w:val="hybridMultilevel"/>
    <w:tmpl w:val="91F85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D4C30"/>
    <w:multiLevelType w:val="hybridMultilevel"/>
    <w:tmpl w:val="1C02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DCE"/>
    <w:multiLevelType w:val="hybridMultilevel"/>
    <w:tmpl w:val="32EC1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44D3A"/>
    <w:multiLevelType w:val="hybridMultilevel"/>
    <w:tmpl w:val="C324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86"/>
    <w:rsid w:val="000069BF"/>
    <w:rsid w:val="00236A4B"/>
    <w:rsid w:val="002D3AB7"/>
    <w:rsid w:val="003453CE"/>
    <w:rsid w:val="00434B2F"/>
    <w:rsid w:val="00593B4C"/>
    <w:rsid w:val="00601DB6"/>
    <w:rsid w:val="006D48F1"/>
    <w:rsid w:val="006D55EE"/>
    <w:rsid w:val="006E0214"/>
    <w:rsid w:val="009B6AB6"/>
    <w:rsid w:val="009D27F5"/>
    <w:rsid w:val="00A8302F"/>
    <w:rsid w:val="00B65092"/>
    <w:rsid w:val="00B71786"/>
    <w:rsid w:val="00B96FEC"/>
    <w:rsid w:val="00C24900"/>
    <w:rsid w:val="00CB07ED"/>
    <w:rsid w:val="00D612EB"/>
    <w:rsid w:val="00DD2372"/>
    <w:rsid w:val="00DD5F88"/>
    <w:rsid w:val="00F02432"/>
    <w:rsid w:val="00F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8AA263-944B-43ED-9E59-A923333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4C"/>
  </w:style>
  <w:style w:type="paragraph" w:styleId="Footer">
    <w:name w:val="footer"/>
    <w:basedOn w:val="Normal"/>
    <w:link w:val="FooterChar"/>
    <w:uiPriority w:val="99"/>
    <w:unhideWhenUsed/>
    <w:rsid w:val="00593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4C"/>
  </w:style>
  <w:style w:type="paragraph" w:styleId="BalloonText">
    <w:name w:val="Balloon Text"/>
    <w:basedOn w:val="Normal"/>
    <w:link w:val="BalloonTextChar"/>
    <w:uiPriority w:val="99"/>
    <w:semiHidden/>
    <w:unhideWhenUsed/>
    <w:rsid w:val="0060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436B-B3D1-4651-AF5E-A6838E73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Ute Growth Fund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Spray, Karen</dc:creator>
  <cp:lastModifiedBy>Bailey, Missy</cp:lastModifiedBy>
  <cp:revision>2</cp:revision>
  <dcterms:created xsi:type="dcterms:W3CDTF">2018-06-15T14:10:00Z</dcterms:created>
  <dcterms:modified xsi:type="dcterms:W3CDTF">2018-06-15T14:10:00Z</dcterms:modified>
</cp:coreProperties>
</file>